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DA347" w14:textId="77777777" w:rsidR="000F2A7F" w:rsidRDefault="000F2A7F" w:rsidP="4DE521F2">
      <w:pPr>
        <w:spacing w:after="120" w:line="240" w:lineRule="auto"/>
        <w:jc w:val="center"/>
        <w:rPr>
          <w:rFonts w:ascii="Aptos Display" w:eastAsia="Aptos Display" w:hAnsi="Aptos Display" w:cs="Aptos Display"/>
          <w:b/>
          <w:bCs/>
          <w:color w:val="000000" w:themeColor="text1"/>
          <w:sz w:val="40"/>
          <w:szCs w:val="40"/>
        </w:rPr>
      </w:pPr>
    </w:p>
    <w:p w14:paraId="39D8584D" w14:textId="348DC364" w:rsidR="00C400AA" w:rsidRPr="000F2A7F" w:rsidRDefault="128E2795" w:rsidP="4DE521F2">
      <w:pPr>
        <w:spacing w:after="120" w:line="240" w:lineRule="auto"/>
        <w:jc w:val="center"/>
        <w:rPr>
          <w:rFonts w:eastAsia="Aptos Display" w:cs="Aptos Display"/>
          <w:b/>
          <w:bCs/>
          <w:color w:val="000000" w:themeColor="text1"/>
          <w:sz w:val="40"/>
          <w:szCs w:val="40"/>
        </w:rPr>
      </w:pPr>
      <w:r w:rsidRPr="000F2A7F">
        <w:rPr>
          <w:rFonts w:eastAsia="Aptos Display" w:cs="Aptos Display"/>
          <w:b/>
          <w:bCs/>
          <w:color w:val="000000" w:themeColor="text1"/>
          <w:sz w:val="40"/>
          <w:szCs w:val="40"/>
        </w:rPr>
        <w:t>Getafe Negro</w:t>
      </w:r>
      <w:r w:rsidR="1762C60F" w:rsidRPr="000F2A7F">
        <w:rPr>
          <w:rFonts w:eastAsia="Aptos Display" w:cs="Aptos Display"/>
          <w:b/>
          <w:bCs/>
          <w:color w:val="000000" w:themeColor="text1"/>
          <w:sz w:val="40"/>
          <w:szCs w:val="40"/>
        </w:rPr>
        <w:t xml:space="preserve"> </w:t>
      </w:r>
      <w:r w:rsidR="15E4DE50" w:rsidRPr="000F2A7F">
        <w:rPr>
          <w:rFonts w:eastAsia="Aptos Display" w:cs="Aptos Display"/>
          <w:b/>
          <w:bCs/>
          <w:color w:val="000000" w:themeColor="text1"/>
          <w:sz w:val="40"/>
          <w:szCs w:val="40"/>
        </w:rPr>
        <w:t xml:space="preserve">arranca su XVII edición con la mirada puesta en China </w:t>
      </w:r>
    </w:p>
    <w:p w14:paraId="4E157A1B" w14:textId="6D9856A3" w:rsidR="00C400AA" w:rsidRPr="000F2A7F" w:rsidRDefault="5770C7E8" w:rsidP="002F4BA5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eastAsia="Aptos" w:cs="Aptos"/>
          <w:color w:val="000000" w:themeColor="text1"/>
          <w:sz w:val="22"/>
          <w:szCs w:val="22"/>
        </w:rPr>
      </w:pPr>
      <w:r w:rsidRPr="000F2A7F">
        <w:rPr>
          <w:rFonts w:eastAsia="Aptos" w:cs="Aptos"/>
          <w:b/>
          <w:bCs/>
          <w:i/>
          <w:iCs/>
          <w:color w:val="000000" w:themeColor="text1"/>
          <w:sz w:val="22"/>
          <w:szCs w:val="22"/>
        </w:rPr>
        <w:t xml:space="preserve">La decimoséptima edición del festival recupera el concepto de la Ruta de la Seda para acercar al público a una gran desconocida: la novela negra china. </w:t>
      </w:r>
    </w:p>
    <w:p w14:paraId="60EC43A2" w14:textId="5149AD9E" w:rsidR="00C400AA" w:rsidRPr="000F2A7F" w:rsidRDefault="5770C7E8" w:rsidP="002F4BA5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eastAsia="Aptos" w:cs="Aptos"/>
          <w:color w:val="000000" w:themeColor="text1"/>
          <w:sz w:val="22"/>
          <w:szCs w:val="22"/>
        </w:rPr>
      </w:pPr>
      <w:r w:rsidRPr="000F2A7F">
        <w:rPr>
          <w:rFonts w:eastAsia="Aptos" w:cs="Aptos"/>
          <w:b/>
          <w:bCs/>
          <w:i/>
          <w:iCs/>
          <w:color w:val="000000" w:themeColor="text1"/>
          <w:sz w:val="22"/>
          <w:szCs w:val="22"/>
        </w:rPr>
        <w:t>Cuatro grandes maestros de la novela negra oriental actual visitarán el festival.</w:t>
      </w:r>
    </w:p>
    <w:p w14:paraId="3822C3BB" w14:textId="0A64C762" w:rsidR="00C400AA" w:rsidRPr="000F2A7F" w:rsidRDefault="5770C7E8" w:rsidP="002F4BA5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eastAsia="Aptos" w:cs="Aptos"/>
          <w:color w:val="000000" w:themeColor="text1"/>
          <w:sz w:val="22"/>
          <w:szCs w:val="22"/>
        </w:rPr>
      </w:pPr>
      <w:r w:rsidRPr="000F2A7F">
        <w:rPr>
          <w:rFonts w:eastAsia="Aptos" w:cs="Aptos"/>
          <w:b/>
          <w:bCs/>
          <w:i/>
          <w:iCs/>
          <w:color w:val="000000" w:themeColor="text1"/>
          <w:sz w:val="22"/>
          <w:szCs w:val="22"/>
        </w:rPr>
        <w:t xml:space="preserve">Nace Getafe Negro &amp; Fantástico, una nueva marca que empezará a dotar de entidad la hibridación con la fantasía, ciencia ficción y terror. </w:t>
      </w:r>
    </w:p>
    <w:p w14:paraId="68AB03B6" w14:textId="77777777" w:rsidR="002F4BA5" w:rsidRDefault="002F4BA5" w:rsidP="002F4BA5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 xml:space="preserve">‘La abuela que encontró una pistola y disparó’, del francés Benoît </w:t>
      </w:r>
      <w:proofErr w:type="spellStart"/>
      <w:r>
        <w:rPr>
          <w:b/>
          <w:bCs/>
          <w:i/>
          <w:iCs/>
          <w:color w:val="000000"/>
          <w:sz w:val="22"/>
          <w:szCs w:val="22"/>
        </w:rPr>
        <w:t>Philippon</w:t>
      </w:r>
      <w:proofErr w:type="spellEnd"/>
      <w:r>
        <w:rPr>
          <w:b/>
          <w:bCs/>
          <w:i/>
          <w:iCs/>
          <w:color w:val="000000"/>
          <w:sz w:val="22"/>
          <w:szCs w:val="22"/>
        </w:rPr>
        <w:t>, se presentará por primera vez en España.</w:t>
      </w:r>
    </w:p>
    <w:p w14:paraId="03BA474B" w14:textId="0132236F" w:rsidR="002F4BA5" w:rsidRDefault="002F4BA5" w:rsidP="002F4BA5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Se abordará el fenómeno del ‘</w:t>
      </w:r>
      <w:proofErr w:type="spellStart"/>
      <w:r>
        <w:rPr>
          <w:b/>
          <w:bCs/>
          <w:i/>
          <w:iCs/>
          <w:color w:val="000000"/>
          <w:sz w:val="22"/>
          <w:szCs w:val="22"/>
        </w:rPr>
        <w:t>cozy</w:t>
      </w:r>
      <w:proofErr w:type="spellEnd"/>
      <w:r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A7BAB">
        <w:rPr>
          <w:b/>
          <w:bCs/>
          <w:i/>
          <w:iCs/>
          <w:color w:val="000000"/>
          <w:sz w:val="22"/>
          <w:szCs w:val="22"/>
        </w:rPr>
        <w:t>mistery</w:t>
      </w:r>
      <w:proofErr w:type="spellEnd"/>
      <w:r w:rsidR="002A7BAB">
        <w:rPr>
          <w:b/>
          <w:bCs/>
          <w:i/>
          <w:iCs/>
          <w:color w:val="000000"/>
          <w:sz w:val="22"/>
          <w:szCs w:val="22"/>
        </w:rPr>
        <w:t>’</w:t>
      </w:r>
      <w:r>
        <w:rPr>
          <w:b/>
          <w:bCs/>
          <w:i/>
          <w:iCs/>
          <w:color w:val="000000"/>
          <w:sz w:val="22"/>
          <w:szCs w:val="22"/>
        </w:rPr>
        <w:t xml:space="preserve"> con la presencia por vez primera en España </w:t>
      </w:r>
      <w:proofErr w:type="gramStart"/>
      <w:r>
        <w:rPr>
          <w:b/>
          <w:bCs/>
          <w:i/>
          <w:iCs/>
          <w:color w:val="000000"/>
          <w:sz w:val="22"/>
          <w:szCs w:val="22"/>
        </w:rPr>
        <w:t>de la superventas</w:t>
      </w:r>
      <w:proofErr w:type="gramEnd"/>
      <w:r>
        <w:rPr>
          <w:b/>
          <w:bCs/>
          <w:i/>
          <w:iCs/>
          <w:color w:val="000000"/>
          <w:sz w:val="22"/>
          <w:szCs w:val="22"/>
        </w:rPr>
        <w:t xml:space="preserve"> canadiense Vicki </w:t>
      </w:r>
      <w:proofErr w:type="spellStart"/>
      <w:r>
        <w:rPr>
          <w:b/>
          <w:bCs/>
          <w:i/>
          <w:iCs/>
          <w:color w:val="000000"/>
          <w:sz w:val="22"/>
          <w:szCs w:val="22"/>
        </w:rPr>
        <w:t>Delany</w:t>
      </w:r>
      <w:proofErr w:type="spellEnd"/>
      <w:r>
        <w:rPr>
          <w:b/>
          <w:bCs/>
          <w:i/>
          <w:iCs/>
          <w:color w:val="000000"/>
          <w:sz w:val="22"/>
          <w:szCs w:val="22"/>
        </w:rPr>
        <w:t xml:space="preserve">. </w:t>
      </w:r>
    </w:p>
    <w:p w14:paraId="751166C8" w14:textId="6EBB954D" w:rsidR="00C400AA" w:rsidRPr="000F2A7F" w:rsidRDefault="00C400AA" w:rsidP="4DE521F2">
      <w:pPr>
        <w:spacing w:after="120" w:line="240" w:lineRule="auto"/>
        <w:jc w:val="both"/>
        <w:rPr>
          <w:rFonts w:eastAsia="Aptos" w:cs="Aptos"/>
          <w:b/>
          <w:bCs/>
          <w:color w:val="000000" w:themeColor="text1"/>
        </w:rPr>
      </w:pPr>
    </w:p>
    <w:p w14:paraId="75EAF130" w14:textId="437A470F" w:rsidR="00C400AA" w:rsidRPr="000F2A7F" w:rsidRDefault="02C07A5E" w:rsidP="00F4454A">
      <w:pPr>
        <w:spacing w:after="120" w:line="240" w:lineRule="auto"/>
        <w:jc w:val="both"/>
        <w:rPr>
          <w:rFonts w:eastAsia="Aptos" w:cs="Aptos"/>
          <w:color w:val="000000" w:themeColor="text1"/>
        </w:rPr>
      </w:pPr>
      <w:r w:rsidRPr="000F2A7F">
        <w:rPr>
          <w:rFonts w:eastAsia="Aptos" w:cs="Aptos"/>
          <w:b/>
          <w:bCs/>
          <w:color w:val="000000" w:themeColor="text1"/>
        </w:rPr>
        <w:t>Getafe, 1</w:t>
      </w:r>
      <w:r w:rsidR="551CF454" w:rsidRPr="000F2A7F">
        <w:rPr>
          <w:rFonts w:eastAsia="Aptos" w:cs="Aptos"/>
          <w:b/>
          <w:bCs/>
          <w:color w:val="000000" w:themeColor="text1"/>
        </w:rPr>
        <w:t>5</w:t>
      </w:r>
      <w:r w:rsidRPr="000F2A7F">
        <w:rPr>
          <w:rFonts w:eastAsia="Aptos" w:cs="Aptos"/>
          <w:b/>
          <w:bCs/>
          <w:color w:val="000000" w:themeColor="text1"/>
        </w:rPr>
        <w:t xml:space="preserve"> de octubre de 2024.- </w:t>
      </w:r>
      <w:r w:rsidR="3936B5D5" w:rsidRPr="000F2A7F">
        <w:rPr>
          <w:rFonts w:eastAsia="Aptos" w:cs="Aptos"/>
          <w:color w:val="000000" w:themeColor="text1"/>
        </w:rPr>
        <w:t xml:space="preserve">Esta </w:t>
      </w:r>
      <w:r w:rsidR="0339EA5F" w:rsidRPr="000F2A7F">
        <w:rPr>
          <w:rFonts w:eastAsia="Aptos" w:cs="Aptos"/>
          <w:color w:val="000000" w:themeColor="text1"/>
        </w:rPr>
        <w:t xml:space="preserve">tarde </w:t>
      </w:r>
      <w:r w:rsidR="6713B369" w:rsidRPr="000F2A7F">
        <w:rPr>
          <w:rFonts w:eastAsia="Aptos" w:cs="Aptos"/>
          <w:color w:val="000000" w:themeColor="text1"/>
        </w:rPr>
        <w:t>la ciudad de Getafe ha dado</w:t>
      </w:r>
      <w:r w:rsidR="6ABABFEC" w:rsidRPr="000F2A7F">
        <w:rPr>
          <w:rFonts w:eastAsia="Aptos" w:cs="Aptos"/>
          <w:color w:val="000000" w:themeColor="text1"/>
        </w:rPr>
        <w:t xml:space="preserve"> el pistoletazo de salida oficial a la XVII edición </w:t>
      </w:r>
      <w:r w:rsidR="000F2A7F">
        <w:rPr>
          <w:rFonts w:eastAsia="Aptos" w:cs="Aptos"/>
          <w:color w:val="000000" w:themeColor="text1"/>
        </w:rPr>
        <w:t>del</w:t>
      </w:r>
      <w:r w:rsidR="1959A902" w:rsidRPr="000F2A7F">
        <w:rPr>
          <w:rFonts w:eastAsia="Aptos" w:cs="Aptos"/>
          <w:color w:val="000000" w:themeColor="text1"/>
        </w:rPr>
        <w:t xml:space="preserve"> </w:t>
      </w:r>
      <w:r w:rsidR="6ABABFEC" w:rsidRPr="000F2A7F">
        <w:rPr>
          <w:rFonts w:eastAsia="Aptos" w:cs="Aptos"/>
          <w:color w:val="000000" w:themeColor="text1"/>
        </w:rPr>
        <w:t>festival Getafe Negro</w:t>
      </w:r>
      <w:r w:rsidR="5827E42A" w:rsidRPr="000F2A7F">
        <w:rPr>
          <w:rFonts w:eastAsia="Aptos" w:cs="Aptos"/>
          <w:color w:val="000000" w:themeColor="text1"/>
        </w:rPr>
        <w:t xml:space="preserve">, que este año recupera el </w:t>
      </w:r>
      <w:r w:rsidR="3936B5D5" w:rsidRPr="000F2A7F">
        <w:rPr>
          <w:rFonts w:eastAsia="Aptos" w:cs="Aptos"/>
          <w:color w:val="000000" w:themeColor="text1"/>
        </w:rPr>
        <w:t>concepto de la Ruta de la Seda con el objetivo de acercar al público a la novela negra china</w:t>
      </w:r>
      <w:r w:rsidR="6B058260" w:rsidRPr="000F2A7F">
        <w:rPr>
          <w:rFonts w:eastAsia="Aptos" w:cs="Aptos"/>
          <w:color w:val="000000" w:themeColor="text1"/>
        </w:rPr>
        <w:t xml:space="preserve">, </w:t>
      </w:r>
      <w:r w:rsidR="72A22F1E" w:rsidRPr="000F2A7F">
        <w:rPr>
          <w:rFonts w:eastAsia="Aptos" w:cs="Aptos"/>
          <w:color w:val="000000" w:themeColor="text1"/>
        </w:rPr>
        <w:t xml:space="preserve">una </w:t>
      </w:r>
      <w:r w:rsidR="6B058260" w:rsidRPr="000F2A7F">
        <w:rPr>
          <w:rFonts w:eastAsia="Aptos" w:cs="Aptos"/>
          <w:color w:val="000000" w:themeColor="text1"/>
        </w:rPr>
        <w:t>gran desconocida</w:t>
      </w:r>
      <w:r w:rsidR="3936B5D5" w:rsidRPr="000F2A7F">
        <w:rPr>
          <w:rFonts w:eastAsia="Aptos" w:cs="Aptos"/>
          <w:color w:val="000000" w:themeColor="text1"/>
        </w:rPr>
        <w:t xml:space="preserve">. El espíritu del cineasta polaco </w:t>
      </w:r>
      <w:proofErr w:type="spellStart"/>
      <w:r w:rsidR="3936B5D5" w:rsidRPr="000F2A7F">
        <w:rPr>
          <w:rFonts w:eastAsia="Aptos" w:cs="Aptos"/>
          <w:color w:val="000000" w:themeColor="text1"/>
        </w:rPr>
        <w:t>Krzysztof</w:t>
      </w:r>
      <w:proofErr w:type="spellEnd"/>
      <w:r w:rsidR="3936B5D5" w:rsidRPr="000F2A7F">
        <w:rPr>
          <w:rFonts w:eastAsia="Aptos" w:cs="Aptos"/>
          <w:color w:val="000000" w:themeColor="text1"/>
        </w:rPr>
        <w:t xml:space="preserve"> </w:t>
      </w:r>
      <w:proofErr w:type="spellStart"/>
      <w:r w:rsidR="3936B5D5" w:rsidRPr="000F2A7F">
        <w:rPr>
          <w:rFonts w:eastAsia="Aptos" w:cs="Aptos"/>
          <w:color w:val="000000" w:themeColor="text1"/>
        </w:rPr>
        <w:t>Kieślowski</w:t>
      </w:r>
      <w:proofErr w:type="spellEnd"/>
      <w:r w:rsidR="3936B5D5" w:rsidRPr="000F2A7F">
        <w:rPr>
          <w:rFonts w:eastAsia="Aptos" w:cs="Aptos"/>
          <w:color w:val="000000" w:themeColor="text1"/>
        </w:rPr>
        <w:t xml:space="preserve"> será el anclaje europeo del festival cuando se cumplen treinta años del estreno de su película </w:t>
      </w:r>
      <w:r w:rsidR="3936B5D5" w:rsidRPr="000F2A7F">
        <w:rPr>
          <w:rFonts w:eastAsia="Aptos" w:cs="Aptos"/>
          <w:i/>
          <w:iCs/>
          <w:color w:val="000000" w:themeColor="text1"/>
        </w:rPr>
        <w:t>Rojo</w:t>
      </w:r>
      <w:r w:rsidR="3936B5D5" w:rsidRPr="000F2A7F">
        <w:rPr>
          <w:rFonts w:eastAsia="Aptos" w:cs="Aptos"/>
          <w:color w:val="000000" w:themeColor="text1"/>
        </w:rPr>
        <w:t xml:space="preserve"> con la que culminó la famosa trilogía </w:t>
      </w:r>
      <w:r w:rsidR="3936B5D5" w:rsidRPr="000F2A7F">
        <w:rPr>
          <w:rFonts w:eastAsia="Aptos" w:cs="Aptos"/>
          <w:i/>
          <w:iCs/>
          <w:color w:val="000000" w:themeColor="text1"/>
        </w:rPr>
        <w:t>Tres Colores</w:t>
      </w:r>
      <w:r w:rsidR="3936B5D5" w:rsidRPr="000F2A7F">
        <w:rPr>
          <w:rFonts w:eastAsia="Aptos" w:cs="Aptos"/>
          <w:color w:val="000000" w:themeColor="text1"/>
        </w:rPr>
        <w:t xml:space="preserve">, obra maestra consagrada a la fraternidad como bandera común. </w:t>
      </w:r>
    </w:p>
    <w:p w14:paraId="2553AD1E" w14:textId="59898AFD" w:rsidR="00C400AA" w:rsidRPr="000F2A7F" w:rsidRDefault="379AF8C6" w:rsidP="00F4454A">
      <w:pPr>
        <w:spacing w:after="120" w:line="240" w:lineRule="auto"/>
        <w:jc w:val="both"/>
        <w:rPr>
          <w:rFonts w:eastAsia="Aptos" w:cs="Aptos"/>
          <w:color w:val="000000" w:themeColor="text1"/>
        </w:rPr>
      </w:pPr>
      <w:r w:rsidRPr="000F2A7F">
        <w:rPr>
          <w:rFonts w:eastAsia="Aptos" w:cs="Aptos"/>
          <w:color w:val="000000" w:themeColor="text1"/>
        </w:rPr>
        <w:t>E</w:t>
      </w:r>
      <w:r w:rsidR="3936B5D5" w:rsidRPr="000F2A7F">
        <w:rPr>
          <w:rFonts w:eastAsia="Aptos" w:cs="Aptos"/>
          <w:color w:val="000000" w:themeColor="text1"/>
        </w:rPr>
        <w:t xml:space="preserve">l espíritu de este largometraje, de comunión e intercambio, </w:t>
      </w:r>
      <w:r w:rsidR="662B377B" w:rsidRPr="000F2A7F">
        <w:rPr>
          <w:rFonts w:eastAsia="Aptos" w:cs="Aptos"/>
          <w:color w:val="000000" w:themeColor="text1"/>
        </w:rPr>
        <w:t xml:space="preserve">será </w:t>
      </w:r>
      <w:r w:rsidR="3936B5D5" w:rsidRPr="000F2A7F">
        <w:rPr>
          <w:rFonts w:eastAsia="Aptos" w:cs="Aptos"/>
          <w:color w:val="000000" w:themeColor="text1"/>
        </w:rPr>
        <w:t xml:space="preserve">el que definirá la esencia de esta edición de Getafe Negro, que persigue abrir nuevas vías de comunicación con el país asiático. </w:t>
      </w:r>
      <w:proofErr w:type="gramStart"/>
      <w:r w:rsidR="3936B5D5" w:rsidRPr="000F2A7F">
        <w:rPr>
          <w:rFonts w:eastAsia="Aptos" w:cs="Aptos"/>
          <w:color w:val="000000" w:themeColor="text1"/>
        </w:rPr>
        <w:t>Ah</w:t>
      </w:r>
      <w:proofErr w:type="gramEnd"/>
      <w:r w:rsidR="3936B5D5" w:rsidRPr="000F2A7F">
        <w:rPr>
          <w:rFonts w:eastAsia="Aptos" w:cs="Aptos"/>
          <w:color w:val="000000" w:themeColor="text1"/>
        </w:rPr>
        <w:t xml:space="preserve"> Yi, He </w:t>
      </w:r>
      <w:proofErr w:type="spellStart"/>
      <w:r w:rsidR="3936B5D5" w:rsidRPr="000F2A7F">
        <w:rPr>
          <w:rFonts w:eastAsia="Aptos" w:cs="Aptos"/>
          <w:color w:val="000000" w:themeColor="text1"/>
        </w:rPr>
        <w:t>Jiahong</w:t>
      </w:r>
      <w:proofErr w:type="spellEnd"/>
      <w:r w:rsidR="3936B5D5" w:rsidRPr="000F2A7F">
        <w:rPr>
          <w:rFonts w:eastAsia="Aptos" w:cs="Aptos"/>
          <w:color w:val="000000" w:themeColor="text1"/>
        </w:rPr>
        <w:t xml:space="preserve">, </w:t>
      </w:r>
      <w:proofErr w:type="spellStart"/>
      <w:r w:rsidR="3936B5D5" w:rsidRPr="000F2A7F">
        <w:rPr>
          <w:rFonts w:eastAsia="Aptos" w:cs="Aptos"/>
          <w:color w:val="000000" w:themeColor="text1"/>
        </w:rPr>
        <w:t>Na</w:t>
      </w:r>
      <w:proofErr w:type="spellEnd"/>
      <w:r w:rsidR="3936B5D5" w:rsidRPr="000F2A7F">
        <w:rPr>
          <w:rFonts w:eastAsia="Aptos" w:cs="Aptos"/>
          <w:color w:val="000000" w:themeColor="text1"/>
        </w:rPr>
        <w:t xml:space="preserve"> </w:t>
      </w:r>
      <w:proofErr w:type="spellStart"/>
      <w:r w:rsidR="3936B5D5" w:rsidRPr="000F2A7F">
        <w:rPr>
          <w:rFonts w:eastAsia="Aptos" w:cs="Aptos"/>
          <w:color w:val="000000" w:themeColor="text1"/>
        </w:rPr>
        <w:t>Duo</w:t>
      </w:r>
      <w:proofErr w:type="spellEnd"/>
      <w:r w:rsidR="3936B5D5" w:rsidRPr="000F2A7F">
        <w:rPr>
          <w:rFonts w:eastAsia="Aptos" w:cs="Aptos"/>
          <w:color w:val="000000" w:themeColor="text1"/>
        </w:rPr>
        <w:t xml:space="preserve"> y Jun </w:t>
      </w:r>
      <w:proofErr w:type="spellStart"/>
      <w:r w:rsidR="3936B5D5" w:rsidRPr="000F2A7F">
        <w:rPr>
          <w:rFonts w:eastAsia="Aptos" w:cs="Aptos"/>
          <w:color w:val="000000" w:themeColor="text1"/>
        </w:rPr>
        <w:t>Tian</w:t>
      </w:r>
      <w:proofErr w:type="spellEnd"/>
      <w:r w:rsidR="3936B5D5" w:rsidRPr="000F2A7F">
        <w:rPr>
          <w:rFonts w:eastAsia="Aptos" w:cs="Aptos"/>
          <w:color w:val="000000" w:themeColor="text1"/>
        </w:rPr>
        <w:t>, maestros de la novela china actual, participarán en varias mesas redondas del festival, que rendirán culto al género en el país oriental.</w:t>
      </w:r>
      <w:r w:rsidR="5F01E540" w:rsidRPr="000F2A7F">
        <w:rPr>
          <w:rFonts w:eastAsia="Aptos" w:cs="Aptos"/>
          <w:color w:val="000000" w:themeColor="text1"/>
        </w:rPr>
        <w:t xml:space="preserve"> A lo largo de las dos semanas de festival,</w:t>
      </w:r>
      <w:r w:rsidR="3936B5D5" w:rsidRPr="000F2A7F">
        <w:rPr>
          <w:rFonts w:eastAsia="Aptos" w:cs="Aptos"/>
          <w:color w:val="000000" w:themeColor="text1"/>
        </w:rPr>
        <w:t xml:space="preserve"> desfilarán</w:t>
      </w:r>
      <w:r w:rsidR="4CA133F4" w:rsidRPr="000F2A7F">
        <w:rPr>
          <w:rFonts w:eastAsia="Aptos" w:cs="Aptos"/>
          <w:color w:val="000000" w:themeColor="text1"/>
        </w:rPr>
        <w:t xml:space="preserve"> por las diferentes actividades</w:t>
      </w:r>
      <w:r w:rsidR="3936B5D5" w:rsidRPr="000F2A7F">
        <w:rPr>
          <w:rFonts w:eastAsia="Aptos" w:cs="Aptos"/>
          <w:color w:val="000000" w:themeColor="text1"/>
        </w:rPr>
        <w:t xml:space="preserve"> </w:t>
      </w:r>
      <w:r w:rsidR="6BAEA03B" w:rsidRPr="000F2A7F">
        <w:rPr>
          <w:rFonts w:eastAsia="Aptos" w:cs="Aptos"/>
          <w:color w:val="000000" w:themeColor="text1"/>
        </w:rPr>
        <w:t>conocidos</w:t>
      </w:r>
      <w:r w:rsidR="3936B5D5" w:rsidRPr="000F2A7F">
        <w:rPr>
          <w:rFonts w:eastAsia="Aptos" w:cs="Aptos"/>
          <w:color w:val="000000" w:themeColor="text1"/>
        </w:rPr>
        <w:t xml:space="preserve"> rostros del panorama internacional como Benoît </w:t>
      </w:r>
      <w:proofErr w:type="spellStart"/>
      <w:r w:rsidR="3936B5D5" w:rsidRPr="000F2A7F">
        <w:rPr>
          <w:rFonts w:eastAsia="Aptos" w:cs="Aptos"/>
          <w:color w:val="000000" w:themeColor="text1"/>
        </w:rPr>
        <w:t>Philippon</w:t>
      </w:r>
      <w:proofErr w:type="spellEnd"/>
      <w:r w:rsidR="3936B5D5" w:rsidRPr="000F2A7F">
        <w:rPr>
          <w:rFonts w:eastAsia="Aptos" w:cs="Aptos"/>
          <w:color w:val="000000" w:themeColor="text1"/>
        </w:rPr>
        <w:t xml:space="preserve"> o </w:t>
      </w:r>
      <w:proofErr w:type="spellStart"/>
      <w:r w:rsidR="3936B5D5" w:rsidRPr="000F2A7F">
        <w:rPr>
          <w:rFonts w:eastAsia="Aptos" w:cs="Aptos"/>
          <w:color w:val="000000" w:themeColor="text1"/>
        </w:rPr>
        <w:t>Minke</w:t>
      </w:r>
      <w:proofErr w:type="spellEnd"/>
      <w:r w:rsidR="3936B5D5" w:rsidRPr="000F2A7F">
        <w:rPr>
          <w:rFonts w:eastAsia="Aptos" w:cs="Aptos"/>
          <w:color w:val="000000" w:themeColor="text1"/>
        </w:rPr>
        <w:t xml:space="preserve"> Wang; y del nacional, como Soledad Puértolas, Manu Marlasca, Cruz Morcillo, Pilar </w:t>
      </w:r>
      <w:proofErr w:type="spellStart"/>
      <w:r w:rsidR="3936B5D5" w:rsidRPr="000F2A7F">
        <w:rPr>
          <w:rFonts w:eastAsia="Aptos" w:cs="Aptos"/>
          <w:color w:val="000000" w:themeColor="text1"/>
        </w:rPr>
        <w:t>Adón</w:t>
      </w:r>
      <w:proofErr w:type="spellEnd"/>
      <w:r w:rsidR="3936B5D5" w:rsidRPr="000F2A7F">
        <w:rPr>
          <w:rFonts w:eastAsia="Aptos" w:cs="Aptos"/>
          <w:color w:val="000000" w:themeColor="text1"/>
        </w:rPr>
        <w:t xml:space="preserve">, Sara </w:t>
      </w:r>
      <w:proofErr w:type="spellStart"/>
      <w:r w:rsidR="3936B5D5" w:rsidRPr="000F2A7F">
        <w:rPr>
          <w:rFonts w:eastAsia="Aptos" w:cs="Aptos"/>
          <w:color w:val="000000" w:themeColor="text1"/>
        </w:rPr>
        <w:t>Barquinero</w:t>
      </w:r>
      <w:proofErr w:type="spellEnd"/>
      <w:r w:rsidR="3936B5D5" w:rsidRPr="000F2A7F">
        <w:rPr>
          <w:rFonts w:eastAsia="Aptos" w:cs="Aptos"/>
          <w:color w:val="000000" w:themeColor="text1"/>
        </w:rPr>
        <w:t xml:space="preserve"> y los superventas Carmen Mola. Mención aparte para Manuel Loureiro (Premio Fernando Lara, 2024), que hará aparición bajo la explosiva consigna de “novela negra y zombis”.</w:t>
      </w:r>
    </w:p>
    <w:p w14:paraId="2B52B888" w14:textId="789AA83E" w:rsidR="254A266C" w:rsidRPr="000F2A7F" w:rsidRDefault="254A266C" w:rsidP="00F4454A">
      <w:pPr>
        <w:spacing w:after="120" w:line="240" w:lineRule="auto"/>
        <w:jc w:val="both"/>
        <w:rPr>
          <w:rFonts w:eastAsia="Aptos" w:cs="Aptos"/>
          <w:color w:val="000000" w:themeColor="text1"/>
        </w:rPr>
      </w:pPr>
      <w:r w:rsidRPr="00F4454A">
        <w:rPr>
          <w:rFonts w:eastAsia="Aptos" w:cs="Aptos"/>
          <w:color w:val="000000" w:themeColor="text1"/>
        </w:rPr>
        <w:t>Serán más</w:t>
      </w:r>
      <w:r w:rsidR="3936B5D5" w:rsidRPr="00F4454A">
        <w:rPr>
          <w:rFonts w:eastAsia="Aptos" w:cs="Aptos"/>
          <w:color w:val="000000" w:themeColor="text1"/>
        </w:rPr>
        <w:t xml:space="preserve"> de 50 actividades (mesas redondas, coloquios, charlas, conferencias…) </w:t>
      </w:r>
      <w:r w:rsidR="671C0364" w:rsidRPr="00F4454A">
        <w:rPr>
          <w:rFonts w:eastAsia="Aptos" w:cs="Aptos"/>
          <w:color w:val="000000" w:themeColor="text1"/>
        </w:rPr>
        <w:t xml:space="preserve">las que acogerán las dos semanas de festival, </w:t>
      </w:r>
      <w:r w:rsidR="3936B5D5" w:rsidRPr="00F4454A">
        <w:rPr>
          <w:rFonts w:eastAsia="Aptos" w:cs="Aptos"/>
          <w:color w:val="000000" w:themeColor="text1"/>
        </w:rPr>
        <w:t xml:space="preserve">que abordarán tendencias en auge del género como el nuevo policiaco que se hace en Madrid. Habrá debate sobre los derroteros del </w:t>
      </w:r>
      <w:r w:rsidR="000F2A7F" w:rsidRPr="00F4454A">
        <w:rPr>
          <w:rFonts w:eastAsia="Aptos" w:cs="Aptos"/>
          <w:i/>
          <w:iCs/>
          <w:color w:val="000000" w:themeColor="text1"/>
        </w:rPr>
        <w:lastRenderedPageBreak/>
        <w:t xml:space="preserve">true </w:t>
      </w:r>
      <w:proofErr w:type="spellStart"/>
      <w:r w:rsidR="000F2A7F" w:rsidRPr="00F4454A">
        <w:rPr>
          <w:rFonts w:eastAsia="Aptos" w:cs="Aptos"/>
          <w:i/>
          <w:iCs/>
          <w:color w:val="000000" w:themeColor="text1"/>
        </w:rPr>
        <w:t>crime</w:t>
      </w:r>
      <w:proofErr w:type="spellEnd"/>
      <w:r w:rsidR="3936B5D5" w:rsidRPr="00F4454A">
        <w:rPr>
          <w:rFonts w:eastAsia="Aptos" w:cs="Aptos"/>
          <w:color w:val="000000" w:themeColor="text1"/>
        </w:rPr>
        <w:t xml:space="preserve"> en televisión, investigación del terrorismo en España y de la violencia criminal en el fútbol, contrastes temáticos como el del </w:t>
      </w:r>
      <w:r w:rsidR="3936B5D5" w:rsidRPr="00F4454A">
        <w:rPr>
          <w:rFonts w:eastAsia="Aptos" w:cs="Aptos"/>
          <w:i/>
          <w:iCs/>
          <w:color w:val="000000" w:themeColor="text1"/>
        </w:rPr>
        <w:t>folk horror</w:t>
      </w:r>
      <w:r w:rsidR="3936B5D5" w:rsidRPr="00F4454A">
        <w:rPr>
          <w:rFonts w:eastAsia="Aptos" w:cs="Aptos"/>
          <w:color w:val="000000" w:themeColor="text1"/>
        </w:rPr>
        <w:t xml:space="preserve"> con las leyendas urbanas, y guiños clásicos como la explicación del gran hiato (muerte y resurrección de Sherlock Holmes) por José Luis Errazquin de la Sociedad de Mendigos Aficionados de Madrid.</w:t>
      </w:r>
      <w:r w:rsidR="00F4454A" w:rsidRPr="00F4454A">
        <w:rPr>
          <w:rFonts w:eastAsia="Aptos" w:cs="Aptos"/>
          <w:color w:val="000000" w:themeColor="text1"/>
        </w:rPr>
        <w:t xml:space="preserve"> Además, </w:t>
      </w:r>
      <w:r w:rsidR="00F4454A" w:rsidRPr="00F4454A">
        <w:rPr>
          <w:color w:val="000000"/>
        </w:rPr>
        <w:t xml:space="preserve">se abordará el fenómeno del </w:t>
      </w:r>
      <w:proofErr w:type="spellStart"/>
      <w:r w:rsidR="00F4454A" w:rsidRPr="002A7BAB">
        <w:rPr>
          <w:i/>
          <w:iCs/>
          <w:color w:val="000000"/>
        </w:rPr>
        <w:t>cozy</w:t>
      </w:r>
      <w:proofErr w:type="spellEnd"/>
      <w:r w:rsidR="00F4454A" w:rsidRPr="002A7BAB">
        <w:rPr>
          <w:i/>
          <w:iCs/>
          <w:color w:val="000000"/>
        </w:rPr>
        <w:t xml:space="preserve"> </w:t>
      </w:r>
      <w:proofErr w:type="spellStart"/>
      <w:r w:rsidR="002A7BAB" w:rsidRPr="002A7BAB">
        <w:rPr>
          <w:i/>
          <w:iCs/>
          <w:color w:val="000000"/>
        </w:rPr>
        <w:t>mistery</w:t>
      </w:r>
      <w:proofErr w:type="spellEnd"/>
      <w:r w:rsidR="00F4454A" w:rsidRPr="00F4454A">
        <w:rPr>
          <w:color w:val="000000"/>
        </w:rPr>
        <w:t xml:space="preserve"> con la presencia por vez primera en España </w:t>
      </w:r>
      <w:proofErr w:type="gramStart"/>
      <w:r w:rsidR="00F4454A" w:rsidRPr="00F4454A">
        <w:rPr>
          <w:color w:val="000000"/>
        </w:rPr>
        <w:t>de la superventas</w:t>
      </w:r>
      <w:proofErr w:type="gramEnd"/>
      <w:r w:rsidR="00F4454A" w:rsidRPr="00F4454A">
        <w:rPr>
          <w:color w:val="000000"/>
        </w:rPr>
        <w:t xml:space="preserve"> canadiense Vicki </w:t>
      </w:r>
      <w:proofErr w:type="spellStart"/>
      <w:r w:rsidR="00F4454A" w:rsidRPr="00F4454A">
        <w:rPr>
          <w:color w:val="000000"/>
        </w:rPr>
        <w:t>Delany</w:t>
      </w:r>
      <w:proofErr w:type="spellEnd"/>
      <w:r w:rsidR="00F4454A" w:rsidRPr="00F4454A">
        <w:rPr>
          <w:color w:val="000000"/>
        </w:rPr>
        <w:t>. Y</w:t>
      </w:r>
      <w:r w:rsidR="3936B5D5" w:rsidRPr="00F4454A">
        <w:rPr>
          <w:rFonts w:eastAsia="Aptos" w:cs="Aptos"/>
          <w:color w:val="000000" w:themeColor="text1"/>
        </w:rPr>
        <w:t xml:space="preserve"> </w:t>
      </w:r>
      <w:r w:rsidR="00F4454A" w:rsidRPr="00F4454A">
        <w:rPr>
          <w:rFonts w:eastAsia="Aptos" w:cs="Aptos"/>
          <w:color w:val="000000" w:themeColor="text1"/>
        </w:rPr>
        <w:t>s</w:t>
      </w:r>
      <w:r w:rsidR="3936B5D5" w:rsidRPr="00F4454A">
        <w:rPr>
          <w:rFonts w:eastAsia="Aptos" w:cs="Aptos"/>
          <w:color w:val="000000" w:themeColor="text1"/>
        </w:rPr>
        <w:t xml:space="preserve">in descuidarse el seguimiento de líneas como la del </w:t>
      </w:r>
      <w:r w:rsidR="3936B5D5" w:rsidRPr="002A7BAB">
        <w:rPr>
          <w:rFonts w:eastAsia="Aptos" w:cs="Aptos"/>
          <w:i/>
          <w:iCs/>
          <w:color w:val="000000" w:themeColor="text1"/>
        </w:rPr>
        <w:t xml:space="preserve">rural </w:t>
      </w:r>
      <w:proofErr w:type="spellStart"/>
      <w:r w:rsidR="3936B5D5" w:rsidRPr="002A7BAB">
        <w:rPr>
          <w:rFonts w:eastAsia="Aptos" w:cs="Aptos"/>
          <w:i/>
          <w:iCs/>
          <w:color w:val="000000" w:themeColor="text1"/>
        </w:rPr>
        <w:t>noir</w:t>
      </w:r>
      <w:proofErr w:type="spellEnd"/>
      <w:r w:rsidR="3936B5D5" w:rsidRPr="00F4454A">
        <w:rPr>
          <w:rFonts w:eastAsia="Aptos" w:cs="Aptos"/>
          <w:color w:val="000000" w:themeColor="text1"/>
        </w:rPr>
        <w:t xml:space="preserve">, el </w:t>
      </w:r>
      <w:proofErr w:type="spellStart"/>
      <w:r w:rsidR="3936B5D5" w:rsidRPr="002A7BAB">
        <w:rPr>
          <w:rFonts w:eastAsia="Aptos" w:cs="Aptos"/>
          <w:i/>
          <w:iCs/>
          <w:color w:val="000000" w:themeColor="text1"/>
        </w:rPr>
        <w:t>euskal</w:t>
      </w:r>
      <w:proofErr w:type="spellEnd"/>
      <w:r w:rsidR="3936B5D5" w:rsidRPr="002A7BAB">
        <w:rPr>
          <w:rFonts w:eastAsia="Aptos" w:cs="Aptos"/>
          <w:i/>
          <w:iCs/>
          <w:color w:val="000000" w:themeColor="text1"/>
        </w:rPr>
        <w:t xml:space="preserve"> </w:t>
      </w:r>
      <w:proofErr w:type="spellStart"/>
      <w:r w:rsidR="3936B5D5" w:rsidRPr="002A7BAB">
        <w:rPr>
          <w:rFonts w:eastAsia="Aptos" w:cs="Aptos"/>
          <w:i/>
          <w:iCs/>
          <w:color w:val="000000" w:themeColor="text1"/>
        </w:rPr>
        <w:t>noir</w:t>
      </w:r>
      <w:proofErr w:type="spellEnd"/>
      <w:r w:rsidR="3936B5D5" w:rsidRPr="00F4454A">
        <w:rPr>
          <w:rFonts w:eastAsia="Aptos" w:cs="Aptos"/>
          <w:color w:val="000000" w:themeColor="text1"/>
        </w:rPr>
        <w:t xml:space="preserve">, la novela negra histórica, gótica o el </w:t>
      </w:r>
      <w:proofErr w:type="spellStart"/>
      <w:r w:rsidR="3936B5D5" w:rsidRPr="002A7BAB">
        <w:rPr>
          <w:rFonts w:eastAsia="Aptos" w:cs="Aptos"/>
          <w:i/>
          <w:iCs/>
          <w:color w:val="000000" w:themeColor="text1"/>
        </w:rPr>
        <w:t>hard-boiled</w:t>
      </w:r>
      <w:proofErr w:type="spellEnd"/>
      <w:r w:rsidR="3936B5D5" w:rsidRPr="00F4454A">
        <w:rPr>
          <w:rFonts w:eastAsia="Aptos" w:cs="Aptos"/>
          <w:color w:val="000000" w:themeColor="text1"/>
        </w:rPr>
        <w:t xml:space="preserve">, en esta edición, </w:t>
      </w:r>
      <w:r w:rsidR="000F2A7F" w:rsidRPr="00F4454A">
        <w:rPr>
          <w:rFonts w:eastAsia="Aptos" w:cs="Aptos"/>
          <w:color w:val="000000" w:themeColor="text1"/>
        </w:rPr>
        <w:t>#La17deGN</w:t>
      </w:r>
      <w:r w:rsidR="3936B5D5" w:rsidRPr="00F4454A">
        <w:rPr>
          <w:rFonts w:eastAsia="Aptos" w:cs="Aptos"/>
          <w:color w:val="000000" w:themeColor="text1"/>
        </w:rPr>
        <w:t>, en la que el periodismo cobra asimismo mucho protagonismo.</w:t>
      </w:r>
    </w:p>
    <w:p w14:paraId="221B0B49" w14:textId="47C27113" w:rsidR="28F4B198" w:rsidRPr="000F2A7F" w:rsidRDefault="28F4B198" w:rsidP="00F4454A">
      <w:pPr>
        <w:spacing w:after="120" w:line="240" w:lineRule="auto"/>
        <w:jc w:val="both"/>
        <w:rPr>
          <w:b/>
          <w:bCs/>
        </w:rPr>
      </w:pPr>
      <w:r w:rsidRPr="000F2A7F">
        <w:rPr>
          <w:b/>
          <w:bCs/>
        </w:rPr>
        <w:t>Primeras citas</w:t>
      </w:r>
    </w:p>
    <w:p w14:paraId="65396386" w14:textId="5EF67B22" w:rsidR="28F4B198" w:rsidRPr="000F2A7F" w:rsidRDefault="28F4B198" w:rsidP="00F4454A">
      <w:pPr>
        <w:spacing w:after="120" w:line="240" w:lineRule="auto"/>
        <w:jc w:val="both"/>
        <w:rPr>
          <w:rFonts w:eastAsia="Aptos" w:cs="Aptos"/>
        </w:rPr>
      </w:pPr>
      <w:r w:rsidRPr="000F2A7F">
        <w:rPr>
          <w:rFonts w:eastAsia="Aptos" w:cs="Aptos"/>
        </w:rPr>
        <w:t>E</w:t>
      </w:r>
      <w:r w:rsidR="720733EF" w:rsidRPr="000F2A7F">
        <w:rPr>
          <w:rFonts w:eastAsia="Aptos" w:cs="Aptos"/>
        </w:rPr>
        <w:t xml:space="preserve">l próximo sábado, día de la inauguración oficial del </w:t>
      </w:r>
      <w:r w:rsidR="00B7FBD7" w:rsidRPr="000F2A7F">
        <w:rPr>
          <w:rFonts w:eastAsia="Aptos" w:cs="Aptos"/>
        </w:rPr>
        <w:t>festival</w:t>
      </w:r>
      <w:r w:rsidR="720733EF" w:rsidRPr="000F2A7F">
        <w:rPr>
          <w:rFonts w:eastAsia="Aptos" w:cs="Aptos"/>
        </w:rPr>
        <w:t xml:space="preserve">, el Espacio Mercado acogerá la mesa redonda </w:t>
      </w:r>
      <w:r w:rsidR="720733EF" w:rsidRPr="000F2A7F">
        <w:rPr>
          <w:rFonts w:eastAsia="Aptos" w:cs="Aptos"/>
          <w:i/>
          <w:iCs/>
        </w:rPr>
        <w:t>Hadas y sangre en la novela negra</w:t>
      </w:r>
      <w:r w:rsidR="720733EF" w:rsidRPr="000F2A7F">
        <w:rPr>
          <w:rFonts w:eastAsia="Aptos" w:cs="Aptos"/>
        </w:rPr>
        <w:t xml:space="preserve">, en la que participarán Félix J. Palma y Covadonga González-Pola. </w:t>
      </w:r>
      <w:r w:rsidR="035C34C4" w:rsidRPr="000F2A7F">
        <w:rPr>
          <w:rFonts w:eastAsia="Aptos" w:cs="Aptos"/>
        </w:rPr>
        <w:t xml:space="preserve">Tras esta, tendrá lugar un encuentro con Rafael Martín presentado por la directora de Getafe Negro, Maica Rivera. Cerrará la programación del sábado la conferencia </w:t>
      </w:r>
      <w:r w:rsidR="035C34C4" w:rsidRPr="000F2A7F">
        <w:rPr>
          <w:rFonts w:eastAsia="Aptos" w:cs="Aptos"/>
          <w:i/>
          <w:iCs/>
        </w:rPr>
        <w:t>Ciencia ficción china y otros mundos</w:t>
      </w:r>
      <w:r w:rsidR="035C34C4" w:rsidRPr="000F2A7F">
        <w:rPr>
          <w:rFonts w:eastAsia="Aptos" w:cs="Aptos"/>
        </w:rPr>
        <w:t xml:space="preserve">, de José Miguel Pallarés. </w:t>
      </w:r>
      <w:r w:rsidR="3BF73749" w:rsidRPr="000F2A7F">
        <w:rPr>
          <w:rFonts w:eastAsia="Aptos" w:cs="Aptos"/>
        </w:rPr>
        <w:t xml:space="preserve">A lo largo del fin de semana se sumarán a las anteriores </w:t>
      </w:r>
      <w:r w:rsidR="34CA23EB" w:rsidRPr="000F2A7F">
        <w:rPr>
          <w:rFonts w:eastAsia="Aptos" w:cs="Aptos"/>
        </w:rPr>
        <w:t>otr</w:t>
      </w:r>
      <w:r w:rsidR="3BF73749" w:rsidRPr="000F2A7F">
        <w:rPr>
          <w:rFonts w:eastAsia="Aptos" w:cs="Aptos"/>
        </w:rPr>
        <w:t xml:space="preserve">as actividades, </w:t>
      </w:r>
      <w:r w:rsidR="4FF9EDB2" w:rsidRPr="000F2A7F">
        <w:rPr>
          <w:rFonts w:eastAsia="Aptos" w:cs="Aptos"/>
        </w:rPr>
        <w:t>como dramatizaciones en vivo, espectáculos familiares o conversaciones</w:t>
      </w:r>
      <w:r w:rsidR="6B3FD826" w:rsidRPr="000F2A7F">
        <w:rPr>
          <w:rFonts w:eastAsia="Aptos" w:cs="Aptos"/>
        </w:rPr>
        <w:t>.</w:t>
      </w:r>
      <w:r w:rsidR="3210CC95" w:rsidRPr="000F2A7F">
        <w:rPr>
          <w:rFonts w:eastAsia="Aptos" w:cs="Aptos"/>
        </w:rPr>
        <w:t xml:space="preserve"> </w:t>
      </w:r>
    </w:p>
    <w:p w14:paraId="6D735393" w14:textId="62998D7C" w:rsidR="6B3FD826" w:rsidRPr="00F4454A" w:rsidRDefault="6B3FD826" w:rsidP="00F4454A">
      <w:pPr>
        <w:spacing w:after="120" w:line="240" w:lineRule="auto"/>
        <w:jc w:val="both"/>
        <w:rPr>
          <w:rFonts w:eastAsia="Aptos" w:cs="Aptos"/>
        </w:rPr>
      </w:pPr>
      <w:r w:rsidRPr="000F2A7F">
        <w:rPr>
          <w:rFonts w:eastAsia="Aptos" w:cs="Aptos"/>
        </w:rPr>
        <w:t xml:space="preserve">El lunes 21 se dará la bienvenida a China como país invitado. El Espacio Mercado acogerá el espectáculo </w:t>
      </w:r>
      <w:r w:rsidRPr="000F2A7F">
        <w:rPr>
          <w:rFonts w:eastAsia="Aptos" w:cs="Aptos"/>
          <w:i/>
          <w:iCs/>
        </w:rPr>
        <w:t>Danza de</w:t>
      </w:r>
      <w:r w:rsidR="5741CDEC" w:rsidRPr="000F2A7F">
        <w:rPr>
          <w:rFonts w:eastAsia="Aptos" w:cs="Aptos"/>
          <w:i/>
          <w:iCs/>
        </w:rPr>
        <w:t>l</w:t>
      </w:r>
      <w:r w:rsidRPr="000F2A7F">
        <w:rPr>
          <w:rFonts w:eastAsia="Aptos" w:cs="Aptos"/>
          <w:i/>
          <w:iCs/>
        </w:rPr>
        <w:t xml:space="preserve"> león</w:t>
      </w:r>
      <w:r w:rsidR="2571F4FB" w:rsidRPr="000F2A7F">
        <w:rPr>
          <w:rFonts w:eastAsia="Aptos" w:cs="Aptos"/>
          <w:i/>
          <w:iCs/>
        </w:rPr>
        <w:t xml:space="preserve"> </w:t>
      </w:r>
      <w:r w:rsidR="2571F4FB" w:rsidRPr="000F2A7F">
        <w:rPr>
          <w:rFonts w:eastAsia="Aptos" w:cs="Aptos"/>
        </w:rPr>
        <w:t xml:space="preserve">como </w:t>
      </w:r>
      <w:r w:rsidR="052A8AEB" w:rsidRPr="000F2A7F">
        <w:rPr>
          <w:rFonts w:eastAsia="Aptos" w:cs="Aptos"/>
        </w:rPr>
        <w:t>invitación a profundizar en la cultura milenaria del país, en torno a la que gira la edición de este año</w:t>
      </w:r>
      <w:r w:rsidR="2571F4FB" w:rsidRPr="000F2A7F">
        <w:rPr>
          <w:rFonts w:eastAsia="Aptos" w:cs="Aptos"/>
        </w:rPr>
        <w:t>. El mismo espacio</w:t>
      </w:r>
      <w:r w:rsidR="0852A5CD" w:rsidRPr="000F2A7F">
        <w:rPr>
          <w:rFonts w:eastAsia="Aptos" w:cs="Aptos"/>
        </w:rPr>
        <w:t xml:space="preserve"> recibirá esa misma tarde a los cuatro escritores invitados del país: Ah Yi, He </w:t>
      </w:r>
      <w:proofErr w:type="spellStart"/>
      <w:r w:rsidR="0852A5CD" w:rsidRPr="000F2A7F">
        <w:rPr>
          <w:rFonts w:eastAsia="Aptos" w:cs="Aptos"/>
        </w:rPr>
        <w:t>Jiahong</w:t>
      </w:r>
      <w:proofErr w:type="spellEnd"/>
      <w:r w:rsidR="0852A5CD" w:rsidRPr="000F2A7F">
        <w:rPr>
          <w:rFonts w:eastAsia="Aptos" w:cs="Aptos"/>
        </w:rPr>
        <w:t xml:space="preserve">, </w:t>
      </w:r>
      <w:proofErr w:type="spellStart"/>
      <w:r w:rsidR="0852A5CD" w:rsidRPr="000F2A7F">
        <w:rPr>
          <w:rFonts w:eastAsia="Aptos" w:cs="Aptos"/>
        </w:rPr>
        <w:t>Na</w:t>
      </w:r>
      <w:proofErr w:type="spellEnd"/>
      <w:r w:rsidR="0852A5CD" w:rsidRPr="000F2A7F">
        <w:rPr>
          <w:rFonts w:eastAsia="Aptos" w:cs="Aptos"/>
        </w:rPr>
        <w:t xml:space="preserve"> </w:t>
      </w:r>
      <w:proofErr w:type="spellStart"/>
      <w:r w:rsidR="0852A5CD" w:rsidRPr="000F2A7F">
        <w:rPr>
          <w:rFonts w:eastAsia="Aptos" w:cs="Aptos"/>
        </w:rPr>
        <w:t>Duo</w:t>
      </w:r>
      <w:proofErr w:type="spellEnd"/>
      <w:r w:rsidR="0852A5CD" w:rsidRPr="000F2A7F">
        <w:rPr>
          <w:rFonts w:eastAsia="Aptos" w:cs="Aptos"/>
        </w:rPr>
        <w:t xml:space="preserve"> y Jun </w:t>
      </w:r>
      <w:proofErr w:type="spellStart"/>
      <w:r w:rsidR="0852A5CD" w:rsidRPr="000F2A7F">
        <w:rPr>
          <w:rFonts w:eastAsia="Aptos" w:cs="Aptos"/>
        </w:rPr>
        <w:t>Tian</w:t>
      </w:r>
      <w:proofErr w:type="spellEnd"/>
      <w:r w:rsidR="0852A5CD" w:rsidRPr="000F2A7F">
        <w:rPr>
          <w:rFonts w:eastAsia="Aptos" w:cs="Aptos"/>
        </w:rPr>
        <w:t>, referentes de la novela negra oriental</w:t>
      </w:r>
      <w:r w:rsidR="00F676C8">
        <w:rPr>
          <w:rFonts w:eastAsia="Aptos" w:cs="Aptos"/>
        </w:rPr>
        <w:t>, y también</w:t>
      </w:r>
      <w:r w:rsidR="00D26032">
        <w:rPr>
          <w:rFonts w:eastAsia="Aptos" w:cs="Aptos"/>
        </w:rPr>
        <w:t xml:space="preserve"> otra mesa redonda bajo el </w:t>
      </w:r>
      <w:r w:rsidR="00D26032" w:rsidRPr="00F4454A">
        <w:rPr>
          <w:rFonts w:eastAsia="Aptos" w:cs="Aptos"/>
        </w:rPr>
        <w:t xml:space="preserve">título de </w:t>
      </w:r>
      <w:proofErr w:type="gramStart"/>
      <w:r w:rsidR="00D26032" w:rsidRPr="00F4454A">
        <w:rPr>
          <w:rFonts w:eastAsia="Aptos" w:cs="Aptos"/>
          <w:i/>
          <w:iCs/>
        </w:rPr>
        <w:t>Mandarín</w:t>
      </w:r>
      <w:proofErr w:type="gramEnd"/>
      <w:r w:rsidR="00D26032" w:rsidRPr="00F4454A">
        <w:rPr>
          <w:rFonts w:eastAsia="Aptos" w:cs="Aptos"/>
          <w:i/>
          <w:iCs/>
        </w:rPr>
        <w:t xml:space="preserve"> y español, lenguajes literarios universales</w:t>
      </w:r>
      <w:r w:rsidR="00D26032" w:rsidRPr="00F4454A">
        <w:rPr>
          <w:rFonts w:eastAsia="Aptos" w:cs="Aptos"/>
        </w:rPr>
        <w:t xml:space="preserve">, con </w:t>
      </w:r>
      <w:r w:rsidR="00847341" w:rsidRPr="00F4454A">
        <w:rPr>
          <w:rFonts w:eastAsia="Aptos" w:cs="Aptos"/>
        </w:rPr>
        <w:t xml:space="preserve">la participación de Ah Yi, He </w:t>
      </w:r>
      <w:proofErr w:type="spellStart"/>
      <w:r w:rsidR="00847341" w:rsidRPr="00F4454A">
        <w:rPr>
          <w:rFonts w:eastAsia="Aptos" w:cs="Aptos"/>
        </w:rPr>
        <w:t>Jiahong</w:t>
      </w:r>
      <w:proofErr w:type="spellEnd"/>
      <w:r w:rsidR="00847341" w:rsidRPr="00F4454A">
        <w:rPr>
          <w:rFonts w:eastAsia="Aptos" w:cs="Aptos"/>
        </w:rPr>
        <w:t xml:space="preserve">, Sara </w:t>
      </w:r>
      <w:proofErr w:type="spellStart"/>
      <w:r w:rsidR="00847341" w:rsidRPr="00F4454A">
        <w:rPr>
          <w:rFonts w:eastAsia="Aptos" w:cs="Aptos"/>
        </w:rPr>
        <w:t>Barquinero</w:t>
      </w:r>
      <w:proofErr w:type="spellEnd"/>
      <w:r w:rsidR="00847341" w:rsidRPr="00F4454A">
        <w:rPr>
          <w:rFonts w:eastAsia="Aptos" w:cs="Aptos"/>
        </w:rPr>
        <w:t xml:space="preserve"> y Marcelo </w:t>
      </w:r>
      <w:proofErr w:type="spellStart"/>
      <w:r w:rsidR="00847341" w:rsidRPr="00F4454A">
        <w:rPr>
          <w:rFonts w:eastAsia="Aptos" w:cs="Aptos"/>
        </w:rPr>
        <w:t>Luján</w:t>
      </w:r>
      <w:proofErr w:type="spellEnd"/>
      <w:r w:rsidR="00847341" w:rsidRPr="00F4454A">
        <w:rPr>
          <w:rFonts w:eastAsia="Aptos" w:cs="Aptos"/>
        </w:rPr>
        <w:t xml:space="preserve"> y la colaboración del Instituto Cervantes. </w:t>
      </w:r>
      <w:r w:rsidR="735B4094" w:rsidRPr="00F4454A">
        <w:rPr>
          <w:rFonts w:eastAsia="Aptos" w:cs="Aptos"/>
        </w:rPr>
        <w:t>Actividades que darán comienzo a dos semanas llenas de activida</w:t>
      </w:r>
      <w:r w:rsidR="4D542595" w:rsidRPr="00F4454A">
        <w:rPr>
          <w:rFonts w:eastAsia="Aptos" w:cs="Aptos"/>
        </w:rPr>
        <w:t xml:space="preserve">des, diversas y para todos los públicos, con un objetivo común: celebrar la novela negra y a Getafe como centro de peregrinación.  </w:t>
      </w:r>
    </w:p>
    <w:p w14:paraId="0D81E16D" w14:textId="5F2042FD" w:rsidR="4DE521F2" w:rsidRPr="000F2A7F" w:rsidRDefault="4DE521F2" w:rsidP="00F4454A">
      <w:pPr>
        <w:spacing w:after="120" w:line="240" w:lineRule="auto"/>
        <w:jc w:val="both"/>
        <w:rPr>
          <w:rFonts w:eastAsia="Aptos" w:cs="Aptos"/>
        </w:rPr>
      </w:pPr>
    </w:p>
    <w:p w14:paraId="22AFCEDE" w14:textId="144A89FA" w:rsidR="1A0EC8C2" w:rsidRPr="000F2A7F" w:rsidRDefault="1A0EC8C2" w:rsidP="001B5248">
      <w:pPr>
        <w:spacing w:after="120" w:line="240" w:lineRule="auto"/>
        <w:rPr>
          <w:rFonts w:eastAsia="Aptos" w:cs="Aptos"/>
        </w:rPr>
      </w:pPr>
      <w:r w:rsidRPr="000F2A7F">
        <w:rPr>
          <w:rFonts w:eastAsia="Aptos" w:cs="Aptos"/>
          <w:b/>
          <w:bCs/>
        </w:rPr>
        <w:t xml:space="preserve">Para más información y solicitud de entrevistas: </w:t>
      </w:r>
    </w:p>
    <w:p w14:paraId="6BE6DCBB" w14:textId="7F7CEF87" w:rsidR="1A0EC8C2" w:rsidRPr="000F2A7F" w:rsidRDefault="1A0EC8C2" w:rsidP="001B5248">
      <w:pPr>
        <w:spacing w:after="120" w:line="240" w:lineRule="auto"/>
        <w:rPr>
          <w:rFonts w:eastAsia="Aptos" w:cs="Aptos"/>
          <w:lang w:val="pt-PT"/>
        </w:rPr>
      </w:pPr>
      <w:r w:rsidRPr="000F2A7F">
        <w:rPr>
          <w:rFonts w:eastAsia="Aptos" w:cs="Aptos"/>
          <w:lang w:val="pt-PT"/>
        </w:rPr>
        <w:t xml:space="preserve">Sandra Fernández Isardo | </w:t>
      </w:r>
      <w:hyperlink r:id="rId10">
        <w:r w:rsidRPr="000F2A7F">
          <w:rPr>
            <w:rStyle w:val="Hipervnculo"/>
            <w:rFonts w:eastAsia="Aptos" w:cs="Aptos"/>
            <w:color w:val="auto"/>
            <w:lang w:val="pt-PT"/>
          </w:rPr>
          <w:t>sfernandez@focus.es</w:t>
        </w:r>
      </w:hyperlink>
      <w:r w:rsidRPr="000F2A7F">
        <w:rPr>
          <w:rFonts w:eastAsia="Aptos" w:cs="Aptos"/>
          <w:lang w:val="pt-PT"/>
        </w:rPr>
        <w:t xml:space="preserve"> | 646 929 699 </w:t>
      </w:r>
    </w:p>
    <w:p w14:paraId="0BBF19BE" w14:textId="4923BAE2" w:rsidR="4DE521F2" w:rsidRPr="000F2A7F" w:rsidRDefault="1A0EC8C2" w:rsidP="001B5248">
      <w:pPr>
        <w:spacing w:after="120" w:line="240" w:lineRule="auto"/>
        <w:rPr>
          <w:rFonts w:eastAsia="Aptos" w:cs="Aptos"/>
        </w:rPr>
      </w:pPr>
      <w:r w:rsidRPr="000F2A7F">
        <w:rPr>
          <w:rFonts w:eastAsia="Aptos" w:cs="Aptos"/>
        </w:rPr>
        <w:t xml:space="preserve">Paula Ramos Barral | </w:t>
      </w:r>
      <w:hyperlink r:id="rId11">
        <w:r w:rsidRPr="000F2A7F">
          <w:rPr>
            <w:rStyle w:val="Hipervnculo"/>
            <w:rFonts w:eastAsia="Aptos" w:cs="Aptos"/>
            <w:color w:val="auto"/>
          </w:rPr>
          <w:t>pramos@focus.es</w:t>
        </w:r>
      </w:hyperlink>
      <w:r w:rsidRPr="000F2A7F">
        <w:rPr>
          <w:rFonts w:eastAsia="Aptos" w:cs="Aptos"/>
        </w:rPr>
        <w:t xml:space="preserve"> | 695 087 310</w:t>
      </w:r>
    </w:p>
    <w:p w14:paraId="05269779" w14:textId="77777777" w:rsidR="000F2A7F" w:rsidRPr="000F2A7F" w:rsidRDefault="000F2A7F" w:rsidP="000F2A7F">
      <w:pPr>
        <w:spacing w:after="120" w:line="240" w:lineRule="auto"/>
        <w:jc w:val="both"/>
        <w:rPr>
          <w:rFonts w:eastAsia="Aptos" w:cs="Aptos"/>
        </w:rPr>
      </w:pPr>
    </w:p>
    <w:sectPr w:rsidR="000F2A7F" w:rsidRPr="000F2A7F">
      <w:headerReference w:type="default" r:id="rId12"/>
      <w:foot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B7666" w14:textId="77777777" w:rsidR="00AA7548" w:rsidRDefault="00AA7548">
      <w:pPr>
        <w:spacing w:after="0" w:line="240" w:lineRule="auto"/>
      </w:pPr>
      <w:r>
        <w:separator/>
      </w:r>
    </w:p>
  </w:endnote>
  <w:endnote w:type="continuationSeparator" w:id="0">
    <w:p w14:paraId="6B098669" w14:textId="77777777" w:rsidR="00AA7548" w:rsidRDefault="00AA7548">
      <w:pPr>
        <w:spacing w:after="0" w:line="240" w:lineRule="auto"/>
      </w:pPr>
      <w:r>
        <w:continuationSeparator/>
      </w:r>
    </w:p>
  </w:endnote>
  <w:endnote w:type="continuationNotice" w:id="1">
    <w:p w14:paraId="412614C2" w14:textId="77777777" w:rsidR="00AA7548" w:rsidRDefault="00AA75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628E8" w14:textId="77777777" w:rsidR="000F2A7F" w:rsidRPr="000F2A7F" w:rsidRDefault="000F2A7F" w:rsidP="000F2A7F">
    <w:pPr>
      <w:spacing w:after="0" w:line="240" w:lineRule="auto"/>
      <w:jc w:val="center"/>
      <w:rPr>
        <w:rStyle w:val="Hipervnculo"/>
        <w:rFonts w:ascii="Roboto" w:hAnsi="Roboto"/>
        <w:color w:val="auto"/>
        <w:sz w:val="18"/>
        <w:szCs w:val="18"/>
      </w:rPr>
    </w:pPr>
    <w:r w:rsidRPr="000F2A7F">
      <w:rPr>
        <w:rFonts w:ascii="Roboto" w:hAnsi="Roboto"/>
        <w:b/>
        <w:bCs/>
        <w:sz w:val="18"/>
        <w:szCs w:val="18"/>
      </w:rPr>
      <w:t>GETAFE NEGRO EN LAS REDES</w:t>
    </w:r>
    <w:r w:rsidRPr="000F2A7F">
      <w:rPr>
        <w:rFonts w:ascii="Roboto" w:hAnsi="Roboto"/>
        <w:i/>
        <w:iCs/>
        <w:sz w:val="18"/>
        <w:szCs w:val="18"/>
      </w:rPr>
      <w:t xml:space="preserve"> #</w:t>
    </w:r>
    <w:r w:rsidRPr="000F2A7F">
      <w:rPr>
        <w:rFonts w:ascii="Roboto" w:hAnsi="Roboto"/>
        <w:sz w:val="18"/>
        <w:szCs w:val="18"/>
      </w:rPr>
      <w:t xml:space="preserve">la17deGN · </w:t>
    </w:r>
    <w:hyperlink r:id="rId1" w:history="1">
      <w:r w:rsidRPr="000F2A7F">
        <w:rPr>
          <w:rStyle w:val="Hipervnculo"/>
          <w:rFonts w:ascii="Roboto" w:hAnsi="Roboto"/>
          <w:color w:val="auto"/>
          <w:sz w:val="18"/>
          <w:szCs w:val="18"/>
        </w:rPr>
        <w:t>www.getafenegro.com</w:t>
      </w:r>
    </w:hyperlink>
    <w:r w:rsidRPr="000F2A7F">
      <w:rPr>
        <w:rStyle w:val="Hipervnculo"/>
        <w:rFonts w:ascii="Roboto" w:hAnsi="Roboto"/>
        <w:color w:val="auto"/>
        <w:sz w:val="18"/>
        <w:szCs w:val="18"/>
      </w:rPr>
      <w:t xml:space="preserve"> </w:t>
    </w:r>
  </w:p>
  <w:p w14:paraId="736F30D9" w14:textId="6A1C1E07" w:rsidR="7FD2DF02" w:rsidRPr="000F2A7F" w:rsidRDefault="000F2A7F" w:rsidP="000F2A7F">
    <w:pPr>
      <w:pStyle w:val="Piedepgina"/>
    </w:pPr>
    <w:r w:rsidRPr="000F2A7F">
      <w:rPr>
        <w:rFonts w:ascii="Roboto" w:hAnsi="Roboto"/>
        <w:sz w:val="18"/>
        <w:szCs w:val="18"/>
        <w:lang w:val="en-GB"/>
      </w:rPr>
      <w:t xml:space="preserve">Facebook: @getafenegro · Twitter: @getafenegro · Instagram: </w:t>
    </w:r>
    <w:proofErr w:type="spellStart"/>
    <w:r w:rsidRPr="000F2A7F">
      <w:rPr>
        <w:rFonts w:ascii="Roboto" w:hAnsi="Roboto"/>
        <w:sz w:val="18"/>
        <w:szCs w:val="18"/>
        <w:lang w:val="en-GB"/>
      </w:rPr>
      <w:t>getafenegro</w:t>
    </w:r>
    <w:proofErr w:type="spellEnd"/>
    <w:r w:rsidRPr="000F2A7F">
      <w:rPr>
        <w:rFonts w:ascii="Roboto" w:hAnsi="Roboto"/>
        <w:sz w:val="18"/>
        <w:szCs w:val="18"/>
        <w:lang w:val="en-GB"/>
      </w:rPr>
      <w:t xml:space="preserve"> · YouTube: </w:t>
    </w:r>
    <w:proofErr w:type="spellStart"/>
    <w:r w:rsidRPr="000F2A7F">
      <w:rPr>
        <w:rFonts w:ascii="Roboto" w:hAnsi="Roboto"/>
        <w:sz w:val="18"/>
        <w:szCs w:val="18"/>
        <w:lang w:val="en-GB"/>
      </w:rPr>
      <w:t>festivalgetafenegro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382FD" w14:textId="77777777" w:rsidR="00AA7548" w:rsidRDefault="00AA7548">
      <w:pPr>
        <w:spacing w:after="0" w:line="240" w:lineRule="auto"/>
      </w:pPr>
      <w:r>
        <w:separator/>
      </w:r>
    </w:p>
  </w:footnote>
  <w:footnote w:type="continuationSeparator" w:id="0">
    <w:p w14:paraId="05045BFD" w14:textId="77777777" w:rsidR="00AA7548" w:rsidRDefault="00AA7548">
      <w:pPr>
        <w:spacing w:after="0" w:line="240" w:lineRule="auto"/>
      </w:pPr>
      <w:r>
        <w:continuationSeparator/>
      </w:r>
    </w:p>
  </w:footnote>
  <w:footnote w:type="continuationNotice" w:id="1">
    <w:p w14:paraId="0CAC2089" w14:textId="77777777" w:rsidR="00AA7548" w:rsidRDefault="00AA75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7A5E4" w14:textId="3B7622A9" w:rsidR="7FD2DF02" w:rsidRDefault="7FD2DF02" w:rsidP="7FD2DF02">
    <w:pPr>
      <w:pStyle w:val="Encabezado"/>
      <w:rPr>
        <w:rFonts w:ascii="Aptos" w:eastAsia="Aptos" w:hAnsi="Aptos" w:cs="Aptos"/>
        <w:color w:val="000000" w:themeColor="text1"/>
        <w:sz w:val="36"/>
        <w:szCs w:val="36"/>
      </w:rPr>
    </w:pPr>
    <w:r>
      <w:rPr>
        <w:noProof/>
      </w:rPr>
      <w:drawing>
        <wp:inline distT="0" distB="0" distL="0" distR="0" wp14:anchorId="71A2C0E2" wp14:editId="351CA67F">
          <wp:extent cx="5724525" cy="2123134"/>
          <wp:effectExtent l="0" t="0" r="0" b="0"/>
          <wp:docPr id="1037477371" name="Imagen 1037477371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5" cy="2123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84CA2"/>
    <w:multiLevelType w:val="hybridMultilevel"/>
    <w:tmpl w:val="14EAD2DC"/>
    <w:lvl w:ilvl="0" w:tplc="FC5AB928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C385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307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65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0C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229B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EF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DAE5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942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016274">
    <w:abstractNumId w:val="0"/>
  </w:num>
  <w:num w:numId="2" w16cid:durableId="1093938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5C6DC7"/>
    <w:rsid w:val="00025166"/>
    <w:rsid w:val="000F2A7F"/>
    <w:rsid w:val="001B5248"/>
    <w:rsid w:val="002A7BAB"/>
    <w:rsid w:val="002C3B4B"/>
    <w:rsid w:val="002F4BA5"/>
    <w:rsid w:val="00392CEB"/>
    <w:rsid w:val="00503FE6"/>
    <w:rsid w:val="006A7F0A"/>
    <w:rsid w:val="00772A3E"/>
    <w:rsid w:val="007F085D"/>
    <w:rsid w:val="00847341"/>
    <w:rsid w:val="008534E9"/>
    <w:rsid w:val="008C6C20"/>
    <w:rsid w:val="00910D47"/>
    <w:rsid w:val="009A7666"/>
    <w:rsid w:val="009E76D6"/>
    <w:rsid w:val="00A220A4"/>
    <w:rsid w:val="00A747BF"/>
    <w:rsid w:val="00AA7548"/>
    <w:rsid w:val="00AF7062"/>
    <w:rsid w:val="00B7FBD7"/>
    <w:rsid w:val="00C1162D"/>
    <w:rsid w:val="00C400AA"/>
    <w:rsid w:val="00D26032"/>
    <w:rsid w:val="00DC48F5"/>
    <w:rsid w:val="00F4454A"/>
    <w:rsid w:val="00F676C8"/>
    <w:rsid w:val="010788AB"/>
    <w:rsid w:val="016D3276"/>
    <w:rsid w:val="01E18E79"/>
    <w:rsid w:val="02C07A5E"/>
    <w:rsid w:val="0339EA5F"/>
    <w:rsid w:val="035C34C4"/>
    <w:rsid w:val="0394CD1F"/>
    <w:rsid w:val="052A8AEB"/>
    <w:rsid w:val="06826BE2"/>
    <w:rsid w:val="076AEBA6"/>
    <w:rsid w:val="0852A5CD"/>
    <w:rsid w:val="0B2AF37E"/>
    <w:rsid w:val="0C22CA70"/>
    <w:rsid w:val="0E07114E"/>
    <w:rsid w:val="0FCF21A9"/>
    <w:rsid w:val="1043749A"/>
    <w:rsid w:val="114D4EE9"/>
    <w:rsid w:val="128E2795"/>
    <w:rsid w:val="14B19D35"/>
    <w:rsid w:val="15E4DE50"/>
    <w:rsid w:val="1762C60F"/>
    <w:rsid w:val="17F8EF0B"/>
    <w:rsid w:val="1930CB8E"/>
    <w:rsid w:val="1959A902"/>
    <w:rsid w:val="1A0EC8C2"/>
    <w:rsid w:val="1E9923B9"/>
    <w:rsid w:val="200C2199"/>
    <w:rsid w:val="204E8037"/>
    <w:rsid w:val="21E0DFB8"/>
    <w:rsid w:val="254A266C"/>
    <w:rsid w:val="2571F4FB"/>
    <w:rsid w:val="28F4B198"/>
    <w:rsid w:val="2D08EE6C"/>
    <w:rsid w:val="3210CC95"/>
    <w:rsid w:val="340C2E4A"/>
    <w:rsid w:val="34CA23EB"/>
    <w:rsid w:val="35430539"/>
    <w:rsid w:val="35F454C0"/>
    <w:rsid w:val="379AF8C6"/>
    <w:rsid w:val="3936B5D5"/>
    <w:rsid w:val="393B2779"/>
    <w:rsid w:val="3980FB0A"/>
    <w:rsid w:val="3A0BD823"/>
    <w:rsid w:val="3BA10A3A"/>
    <w:rsid w:val="3BF73749"/>
    <w:rsid w:val="3D4684A6"/>
    <w:rsid w:val="3EB4FEAD"/>
    <w:rsid w:val="405698F0"/>
    <w:rsid w:val="45F344BE"/>
    <w:rsid w:val="46B95BFF"/>
    <w:rsid w:val="47251DEC"/>
    <w:rsid w:val="4BB08B14"/>
    <w:rsid w:val="4CA133F4"/>
    <w:rsid w:val="4D542595"/>
    <w:rsid w:val="4DE521F2"/>
    <w:rsid w:val="4E912048"/>
    <w:rsid w:val="4FF9EDB2"/>
    <w:rsid w:val="50B513AB"/>
    <w:rsid w:val="525C6DC7"/>
    <w:rsid w:val="525F27C2"/>
    <w:rsid w:val="53257068"/>
    <w:rsid w:val="5438FB03"/>
    <w:rsid w:val="551CF454"/>
    <w:rsid w:val="55D36021"/>
    <w:rsid w:val="5741CDEC"/>
    <w:rsid w:val="5770C7E8"/>
    <w:rsid w:val="5827E42A"/>
    <w:rsid w:val="588ACF3A"/>
    <w:rsid w:val="5B216A43"/>
    <w:rsid w:val="5B658A62"/>
    <w:rsid w:val="5F01E540"/>
    <w:rsid w:val="6137E84E"/>
    <w:rsid w:val="662B377B"/>
    <w:rsid w:val="6713B369"/>
    <w:rsid w:val="671C0364"/>
    <w:rsid w:val="67B47A9C"/>
    <w:rsid w:val="6ABABFEC"/>
    <w:rsid w:val="6B058260"/>
    <w:rsid w:val="6B3FD826"/>
    <w:rsid w:val="6B420B85"/>
    <w:rsid w:val="6BAEA03B"/>
    <w:rsid w:val="720733EF"/>
    <w:rsid w:val="72A22F1E"/>
    <w:rsid w:val="735B4094"/>
    <w:rsid w:val="75E587A2"/>
    <w:rsid w:val="794D8E34"/>
    <w:rsid w:val="7FD2D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C6DC7"/>
  <w15:chartTrackingRefBased/>
  <w15:docId w15:val="{D08F2E15-C16C-4CDC-8641-59D4A839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26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26032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amos@focus.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fernandez@focus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tafenegr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E55770E586F841A6EEB1E05331ED9D" ma:contentTypeVersion="15" ma:contentTypeDescription="Crear nuevo documento." ma:contentTypeScope="" ma:versionID="79e54db95dd940b3ea5dd308178b82bc">
  <xsd:schema xmlns:xsd="http://www.w3.org/2001/XMLSchema" xmlns:xs="http://www.w3.org/2001/XMLSchema" xmlns:p="http://schemas.microsoft.com/office/2006/metadata/properties" xmlns:ns2="ae897898-2e0f-40b3-8a24-d755d68439ac" xmlns:ns3="680ae62c-caa2-465a-aa82-036d09fc68c4" targetNamespace="http://schemas.microsoft.com/office/2006/metadata/properties" ma:root="true" ma:fieldsID="2bf8ac266d6322ed81f20fea69b8f35c" ns2:_="" ns3:_="">
    <xsd:import namespace="ae897898-2e0f-40b3-8a24-d755d68439ac"/>
    <xsd:import namespace="680ae62c-caa2-465a-aa82-036d09fc68c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97898-2e0f-40b3-8a24-d755d68439a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562a7004-15ec-4c07-8f60-5d678fe051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ae62c-caa2-465a-aa82-036d09fc68c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6f59b9b-9b90-420b-8a0d-9e409239459e}" ma:internalName="TaxCatchAll" ma:showField="CatchAllData" ma:web="680ae62c-caa2-465a-aa82-036d09fc6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897898-2e0f-40b3-8a24-d755d68439ac">
      <Terms xmlns="http://schemas.microsoft.com/office/infopath/2007/PartnerControls"/>
    </lcf76f155ced4ddcb4097134ff3c332f>
    <TaxCatchAll xmlns="680ae62c-caa2-465a-aa82-036d09fc68c4" xsi:nil="true"/>
  </documentManagement>
</p:properties>
</file>

<file path=customXml/itemProps1.xml><?xml version="1.0" encoding="utf-8"?>
<ds:datastoreItem xmlns:ds="http://schemas.openxmlformats.org/officeDocument/2006/customXml" ds:itemID="{14A3273A-F5C5-4A21-B424-9780A28148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A1C1F1-F3A9-433D-AC75-552B3CE31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97898-2e0f-40b3-8a24-d755d68439ac"/>
    <ds:schemaRef ds:uri="680ae62c-caa2-465a-aa82-036d09fc6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FDDA37-1C08-4C0E-A349-BF2E1799F1D3}">
  <ds:schemaRefs>
    <ds:schemaRef ds:uri="http://schemas.microsoft.com/office/2006/metadata/properties"/>
    <ds:schemaRef ds:uri="http://schemas.microsoft.com/office/infopath/2007/PartnerControls"/>
    <ds:schemaRef ds:uri="ae897898-2e0f-40b3-8a24-d755d68439ac"/>
    <ds:schemaRef ds:uri="680ae62c-caa2-465a-aa82-036d09fc68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718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Ramos</dc:creator>
  <cp:keywords/>
  <dc:description/>
  <cp:lastModifiedBy>Sandra Fernandez Isardo</cp:lastModifiedBy>
  <cp:revision>13</cp:revision>
  <dcterms:created xsi:type="dcterms:W3CDTF">2024-10-14T07:50:00Z</dcterms:created>
  <dcterms:modified xsi:type="dcterms:W3CDTF">2024-10-14T14:11:00Z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0x0101007AE55770E586F841A6EEB1E05331ED9D</vt:lpwstr>
  </property>
  <property fmtid="{D5CDD505-2E9C-101B-9397-08002B2CF9AE}" pid="3" name="MediaServiceImageTags">
    <vt:lpwstr/>
  </property>
</Properties>
</file>